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2D5" w:rsidRPr="00BA7F75" w:rsidRDefault="007502D5" w:rsidP="007502D5">
      <w:pPr>
        <w:spacing w:after="0" w:line="240" w:lineRule="auto"/>
        <w:rPr>
          <w:rFonts w:eastAsia="Times New Roman" w:cs="Times New Roman"/>
          <w:lang w:val="en-US" w:eastAsia="el-GR"/>
        </w:rPr>
      </w:pPr>
      <w:r w:rsidRPr="001F31F8">
        <w:rPr>
          <w:rFonts w:eastAsia="Times New Roman" w:cs="Times New Roman"/>
          <w:b/>
          <w:lang w:val="en-US" w:eastAsia="el-GR"/>
        </w:rPr>
        <w:t>YOUR RIGHTS</w:t>
      </w:r>
      <w:r w:rsidRPr="001F31F8">
        <w:rPr>
          <w:rFonts w:eastAsia="Times New Roman" w:cs="Times New Roman"/>
          <w:lang w:val="en-US" w:eastAsia="el-GR"/>
        </w:rPr>
        <w:br/>
      </w:r>
      <w:r w:rsidRPr="001F31F8">
        <w:rPr>
          <w:rFonts w:eastAsia="Times New Roman" w:cs="Times New Roman"/>
          <w:lang w:val="en-US" w:eastAsia="el-GR"/>
        </w:rPr>
        <w:br/>
        <w:t>According to the Regulation you have the following rights</w:t>
      </w:r>
      <w:proofErr w:type="gramStart"/>
      <w:r w:rsidRPr="001F31F8">
        <w:rPr>
          <w:rFonts w:eastAsia="Times New Roman" w:cs="Times New Roman"/>
          <w:lang w:val="en-US" w:eastAsia="el-GR"/>
        </w:rPr>
        <w:t>:</w:t>
      </w:r>
      <w:proofErr w:type="gramEnd"/>
      <w:r w:rsidRPr="001F31F8">
        <w:rPr>
          <w:rFonts w:eastAsia="Times New Roman" w:cs="Times New Roman"/>
          <w:lang w:val="en-US" w:eastAsia="el-GR"/>
        </w:rPr>
        <w:br/>
      </w:r>
      <w:r w:rsidRPr="001F31F8">
        <w:rPr>
          <w:rFonts w:eastAsia="Times New Roman" w:cs="Times New Roman"/>
          <w:lang w:val="en-US" w:eastAsia="el-GR"/>
        </w:rPr>
        <w:br/>
      </w:r>
      <w:r w:rsidRPr="001F31F8">
        <w:rPr>
          <w:rFonts w:eastAsia="Times New Roman" w:cs="Times New Roman"/>
          <w:b/>
          <w:lang w:val="en-US" w:eastAsia="el-GR"/>
        </w:rPr>
        <w:t xml:space="preserve">1. </w:t>
      </w:r>
      <w:r w:rsidRPr="007502D5">
        <w:rPr>
          <w:rFonts w:eastAsia="Times New Roman" w:cs="Times New Roman"/>
          <w:b/>
          <w:lang w:val="en-US" w:eastAsia="el-GR"/>
        </w:rPr>
        <w:t>Right to access your personal data (Article 15)</w:t>
      </w:r>
      <w:r w:rsidRPr="007502D5">
        <w:rPr>
          <w:rFonts w:eastAsia="Times New Roman" w:cs="Times New Roman"/>
          <w:lang w:val="en-US" w:eastAsia="el-GR"/>
        </w:rPr>
        <w:br/>
        <w:t xml:space="preserve">You have the right to access your personal data, which is processed by the Company, but also to provide you with information on how to process it. </w:t>
      </w:r>
      <w:r w:rsidRPr="001F31F8">
        <w:rPr>
          <w:rFonts w:eastAsia="Times New Roman" w:cs="Times New Roman"/>
          <w:lang w:val="en-US" w:eastAsia="el-GR"/>
        </w:rPr>
        <w:t>You are also entitled to receive copies thereof.</w:t>
      </w:r>
      <w:r w:rsidRPr="001F31F8">
        <w:rPr>
          <w:rFonts w:eastAsia="Times New Roman" w:cs="Times New Roman"/>
          <w:lang w:val="en-US" w:eastAsia="el-GR"/>
        </w:rPr>
        <w:br/>
      </w:r>
      <w:r w:rsidRPr="001F31F8">
        <w:rPr>
          <w:rFonts w:eastAsia="Times New Roman" w:cs="Times New Roman"/>
          <w:lang w:val="en-US" w:eastAsia="el-GR"/>
        </w:rPr>
        <w:br/>
      </w:r>
      <w:r w:rsidRPr="001F31F8">
        <w:rPr>
          <w:rFonts w:eastAsia="Times New Roman" w:cs="Times New Roman"/>
          <w:b/>
          <w:lang w:val="en-US" w:eastAsia="el-GR"/>
        </w:rPr>
        <w:t>2. Right to correct / complete your personal data in case of inaccuracies / deficiencies (Article 16</w:t>
      </w:r>
      <w:proofErr w:type="gramStart"/>
      <w:r w:rsidRPr="001F31F8">
        <w:rPr>
          <w:rFonts w:eastAsia="Times New Roman" w:cs="Times New Roman"/>
          <w:b/>
          <w:lang w:val="en-US" w:eastAsia="el-GR"/>
        </w:rPr>
        <w:t>)</w:t>
      </w:r>
      <w:proofErr w:type="gramEnd"/>
      <w:r w:rsidRPr="001F31F8">
        <w:rPr>
          <w:rFonts w:eastAsia="Times New Roman" w:cs="Times New Roman"/>
          <w:b/>
          <w:lang w:val="en-US" w:eastAsia="el-GR"/>
        </w:rPr>
        <w:br/>
      </w:r>
      <w:r w:rsidRPr="001F31F8">
        <w:rPr>
          <w:rFonts w:eastAsia="Times New Roman" w:cs="Times New Roman"/>
          <w:lang w:val="en-US" w:eastAsia="el-GR"/>
        </w:rPr>
        <w:t>You have the right to ask us to correct or supplement your personal data if it is inaccurate or incomplete.</w:t>
      </w:r>
      <w:r w:rsidRPr="001F31F8">
        <w:rPr>
          <w:rFonts w:eastAsia="Times New Roman" w:cs="Times New Roman"/>
          <w:lang w:val="en-US" w:eastAsia="el-GR"/>
        </w:rPr>
        <w:br/>
      </w:r>
      <w:r w:rsidRPr="001F31F8">
        <w:rPr>
          <w:rFonts w:eastAsia="Times New Roman" w:cs="Times New Roman"/>
          <w:lang w:val="en-US" w:eastAsia="el-GR"/>
        </w:rPr>
        <w:br/>
      </w:r>
      <w:r w:rsidRPr="001F31F8">
        <w:rPr>
          <w:rFonts w:eastAsia="Times New Roman" w:cs="Times New Roman"/>
          <w:b/>
          <w:lang w:val="en-US" w:eastAsia="el-GR"/>
        </w:rPr>
        <w:t>3. Right to delete your personal data in specific cases (Article 17</w:t>
      </w:r>
      <w:proofErr w:type="gramStart"/>
      <w:r w:rsidRPr="001F31F8">
        <w:rPr>
          <w:rFonts w:eastAsia="Times New Roman" w:cs="Times New Roman"/>
          <w:b/>
          <w:lang w:val="en-US" w:eastAsia="el-GR"/>
        </w:rPr>
        <w:t>)</w:t>
      </w:r>
      <w:proofErr w:type="gramEnd"/>
      <w:r w:rsidRPr="001F31F8">
        <w:rPr>
          <w:rFonts w:eastAsia="Times New Roman" w:cs="Times New Roman"/>
          <w:b/>
          <w:lang w:val="en-US" w:eastAsia="el-GR"/>
        </w:rPr>
        <w:br/>
      </w:r>
      <w:r w:rsidRPr="001F31F8">
        <w:rPr>
          <w:rFonts w:eastAsia="Times New Roman" w:cs="Times New Roman"/>
          <w:lang w:val="en-US" w:eastAsia="el-GR"/>
        </w:rPr>
        <w:t>You have the right to request the deletion of certain or all of your personal data, which is processed by the Company, in specific cases, as long as their further processing by the Company is not necessary for specific legal reasons. We note that this right does not apply when there are reasons for public interest or there are legal restrictions.</w:t>
      </w:r>
      <w:r w:rsidRPr="001F31F8">
        <w:rPr>
          <w:rFonts w:eastAsia="Times New Roman" w:cs="Times New Roman"/>
          <w:lang w:val="en-US" w:eastAsia="el-GR"/>
        </w:rPr>
        <w:br/>
      </w:r>
      <w:r w:rsidRPr="001F31F8">
        <w:rPr>
          <w:rFonts w:eastAsia="Times New Roman" w:cs="Times New Roman"/>
          <w:lang w:val="en-US" w:eastAsia="el-GR"/>
        </w:rPr>
        <w:br/>
      </w:r>
      <w:r w:rsidRPr="001F31F8">
        <w:rPr>
          <w:rFonts w:eastAsia="Times New Roman" w:cs="Times New Roman"/>
          <w:b/>
          <w:lang w:val="en-US" w:eastAsia="el-GR"/>
        </w:rPr>
        <w:t>4. Right to restrict the processing of personal data (Article 18</w:t>
      </w:r>
      <w:proofErr w:type="gramStart"/>
      <w:r w:rsidRPr="001F31F8">
        <w:rPr>
          <w:rFonts w:eastAsia="Times New Roman" w:cs="Times New Roman"/>
          <w:b/>
          <w:lang w:val="en-US" w:eastAsia="el-GR"/>
        </w:rPr>
        <w:t>)</w:t>
      </w:r>
      <w:proofErr w:type="gramEnd"/>
      <w:r w:rsidRPr="001F31F8">
        <w:rPr>
          <w:rFonts w:eastAsia="Times New Roman" w:cs="Times New Roman"/>
          <w:lang w:val="en-US" w:eastAsia="el-GR"/>
        </w:rPr>
        <w:br/>
        <w:t>You have the right to request that the processing of your personal data be restricted, provided that the legal conditions are met. In this case, we will have the right to store your personal data, but not to process it further, unless we have your consent or if one of the cases set out in the Regulation does not exist.</w:t>
      </w:r>
      <w:r w:rsidRPr="001F31F8">
        <w:rPr>
          <w:rFonts w:eastAsia="Times New Roman" w:cs="Times New Roman"/>
          <w:lang w:val="en-US" w:eastAsia="el-GR"/>
        </w:rPr>
        <w:br/>
      </w:r>
      <w:r w:rsidRPr="001F31F8">
        <w:rPr>
          <w:rFonts w:eastAsia="Times New Roman" w:cs="Times New Roman"/>
          <w:lang w:val="en-US" w:eastAsia="el-GR"/>
        </w:rPr>
        <w:br/>
      </w:r>
      <w:r w:rsidRPr="001F31F8">
        <w:rPr>
          <w:rFonts w:eastAsia="Times New Roman" w:cs="Times New Roman"/>
          <w:b/>
          <w:lang w:val="en-US" w:eastAsia="el-GR"/>
        </w:rPr>
        <w:t>5. Right to object to the processing of your personal data (Article 21)</w:t>
      </w:r>
      <w:r w:rsidRPr="001F31F8">
        <w:rPr>
          <w:rFonts w:eastAsia="Times New Roman" w:cs="Times New Roman"/>
          <w:lang w:val="en-US" w:eastAsia="el-GR"/>
        </w:rPr>
        <w:br/>
        <w:t>You are entitled, as long as the legal requirements are met, to object to the processing of your personal data, which is carried out by the Company to fulfill its duty to the public interest or is necessary for the purposes of the Company's legitimate interests.</w:t>
      </w:r>
      <w:r w:rsidRPr="001F31F8">
        <w:rPr>
          <w:rFonts w:eastAsia="Times New Roman" w:cs="Times New Roman"/>
          <w:lang w:val="en-US" w:eastAsia="el-GR"/>
        </w:rPr>
        <w:br/>
      </w:r>
      <w:r w:rsidRPr="001F31F8">
        <w:rPr>
          <w:rFonts w:eastAsia="Times New Roman" w:cs="Times New Roman"/>
          <w:lang w:val="en-US" w:eastAsia="el-GR"/>
        </w:rPr>
        <w:br/>
      </w:r>
      <w:r w:rsidRPr="001F31F8">
        <w:rPr>
          <w:rFonts w:eastAsia="Times New Roman" w:cs="Times New Roman"/>
          <w:b/>
          <w:lang w:val="en-US" w:eastAsia="el-GR"/>
        </w:rPr>
        <w:t>6. Right to portability of your data (Article 20</w:t>
      </w:r>
      <w:proofErr w:type="gramStart"/>
      <w:r w:rsidRPr="001F31F8">
        <w:rPr>
          <w:rFonts w:eastAsia="Times New Roman" w:cs="Times New Roman"/>
          <w:b/>
          <w:lang w:val="en-US" w:eastAsia="el-GR"/>
        </w:rPr>
        <w:t>)</w:t>
      </w:r>
      <w:proofErr w:type="gramEnd"/>
      <w:r w:rsidRPr="001F31F8">
        <w:rPr>
          <w:rFonts w:eastAsia="Times New Roman" w:cs="Times New Roman"/>
          <w:lang w:val="en-US" w:eastAsia="el-GR"/>
        </w:rPr>
        <w:br/>
        <w:t>You have the right to take personal data, which you have provided to the Company for your purposes, into an electronic copy, and to transfer it easily and securely to third parties, as long as their processing by the Company is based on your consent or contract between and is carried out in an automated (</w:t>
      </w:r>
      <w:proofErr w:type="spellStart"/>
      <w:r w:rsidRPr="001F31F8">
        <w:rPr>
          <w:rFonts w:eastAsia="Times New Roman" w:cs="Times New Roman"/>
          <w:lang w:val="en-US" w:eastAsia="el-GR"/>
        </w:rPr>
        <w:t>ie</w:t>
      </w:r>
      <w:proofErr w:type="spellEnd"/>
      <w:r w:rsidRPr="001F31F8">
        <w:rPr>
          <w:rFonts w:eastAsia="Times New Roman" w:cs="Times New Roman"/>
          <w:lang w:val="en-US" w:eastAsia="el-GR"/>
        </w:rPr>
        <w:t>, electronic or digital) way.</w:t>
      </w:r>
      <w:r w:rsidRPr="001F31F8">
        <w:rPr>
          <w:rFonts w:eastAsia="Times New Roman" w:cs="Times New Roman"/>
          <w:lang w:val="en-US" w:eastAsia="el-GR"/>
        </w:rPr>
        <w:br/>
      </w:r>
      <w:r w:rsidRPr="001F31F8">
        <w:rPr>
          <w:rFonts w:eastAsia="Times New Roman" w:cs="Times New Roman"/>
          <w:lang w:val="en-US" w:eastAsia="el-GR"/>
        </w:rPr>
        <w:br/>
      </w:r>
      <w:r w:rsidRPr="001F31F8">
        <w:rPr>
          <w:rFonts w:eastAsia="Times New Roman" w:cs="Times New Roman"/>
          <w:b/>
          <w:lang w:val="en-US" w:eastAsia="el-GR"/>
        </w:rPr>
        <w:t>7. Right to file a complaint (article</w:t>
      </w:r>
      <w:r w:rsidRPr="001F31F8">
        <w:rPr>
          <w:rFonts w:eastAsia="Times New Roman" w:cs="Times New Roman"/>
          <w:b/>
          <w:lang w:val="en-US" w:eastAsia="el-GR"/>
        </w:rPr>
        <w:br/>
      </w:r>
      <w:proofErr w:type="gramStart"/>
      <w:r w:rsidRPr="001F31F8">
        <w:rPr>
          <w:rFonts w:eastAsia="Times New Roman" w:cs="Times New Roman"/>
          <w:lang w:val="en-US" w:eastAsia="el-GR"/>
        </w:rPr>
        <w:t>You</w:t>
      </w:r>
      <w:proofErr w:type="gramEnd"/>
      <w:r w:rsidRPr="001F31F8">
        <w:rPr>
          <w:rFonts w:eastAsia="Times New Roman" w:cs="Times New Roman"/>
          <w:lang w:val="en-US" w:eastAsia="el-GR"/>
        </w:rPr>
        <w:t xml:space="preserve"> have the right to lodge a complaint with the Personal Data Protection Authority (1 </w:t>
      </w:r>
      <w:proofErr w:type="spellStart"/>
      <w:r w:rsidRPr="001F31F8">
        <w:rPr>
          <w:rFonts w:eastAsia="Times New Roman" w:cs="Times New Roman"/>
          <w:lang w:val="en-US" w:eastAsia="el-GR"/>
        </w:rPr>
        <w:t>Kifisias</w:t>
      </w:r>
      <w:proofErr w:type="spellEnd"/>
      <w:r w:rsidRPr="001F31F8">
        <w:rPr>
          <w:rFonts w:eastAsia="Times New Roman" w:cs="Times New Roman"/>
          <w:lang w:val="en-US" w:eastAsia="el-GR"/>
        </w:rPr>
        <w:t xml:space="preserve"> Ave., Athens 115 23, </w:t>
      </w:r>
      <w:proofErr w:type="spellStart"/>
      <w:r w:rsidRPr="001F31F8">
        <w:rPr>
          <w:rFonts w:eastAsia="Times New Roman" w:cs="Times New Roman"/>
          <w:lang w:val="en-US" w:eastAsia="el-GR"/>
        </w:rPr>
        <w:t>tel</w:t>
      </w:r>
      <w:proofErr w:type="spellEnd"/>
      <w:r w:rsidRPr="001F31F8">
        <w:rPr>
          <w:rFonts w:eastAsia="Times New Roman" w:cs="Times New Roman"/>
          <w:lang w:val="en-US" w:eastAsia="el-GR"/>
        </w:rPr>
        <w:t>: 21 0647 5600) in the event of an accidental breach of your personal data.</w:t>
      </w:r>
      <w:r w:rsidRPr="001F31F8">
        <w:rPr>
          <w:rFonts w:eastAsia="Times New Roman" w:cs="Times New Roman"/>
          <w:lang w:val="en-US" w:eastAsia="el-GR"/>
        </w:rPr>
        <w:br/>
      </w:r>
      <w:r w:rsidRPr="001F31F8">
        <w:rPr>
          <w:rFonts w:eastAsia="Times New Roman" w:cs="Times New Roman"/>
          <w:lang w:val="en-US" w:eastAsia="el-GR"/>
        </w:rPr>
        <w:br/>
      </w:r>
      <w:r w:rsidRPr="001F31F8">
        <w:rPr>
          <w:rFonts w:eastAsia="Times New Roman" w:cs="Times New Roman"/>
          <w:b/>
          <w:lang w:val="en-US" w:eastAsia="el-GR"/>
        </w:rPr>
        <w:t>8. Right of revocation of your consent (Article 7</w:t>
      </w:r>
      <w:proofErr w:type="gramStart"/>
      <w:r w:rsidRPr="001F31F8">
        <w:rPr>
          <w:rFonts w:eastAsia="Times New Roman" w:cs="Times New Roman"/>
          <w:b/>
          <w:lang w:val="en-US" w:eastAsia="el-GR"/>
        </w:rPr>
        <w:t>)</w:t>
      </w:r>
      <w:proofErr w:type="gramEnd"/>
      <w:r w:rsidRPr="001F31F8">
        <w:rPr>
          <w:rFonts w:eastAsia="Times New Roman" w:cs="Times New Roman"/>
          <w:lang w:val="en-US" w:eastAsia="el-GR"/>
        </w:rPr>
        <w:br/>
        <w:t xml:space="preserve">You have the right to revoke at any time and without consequence the consent which you have provided to the Company for the processing of your personal data. </w:t>
      </w:r>
      <w:r w:rsidRPr="007502D5">
        <w:rPr>
          <w:rFonts w:eastAsia="Times New Roman" w:cs="Times New Roman"/>
          <w:lang w:val="en-US" w:eastAsia="el-GR"/>
        </w:rPr>
        <w:t>This revocation is valid for the future and does not affect the legality of the processing prior to the revocation of the consent.</w:t>
      </w:r>
    </w:p>
    <w:p w:rsidR="002675DE" w:rsidRDefault="002675DE" w:rsidP="002675DE">
      <w:pPr>
        <w:spacing w:after="0" w:line="240" w:lineRule="auto"/>
        <w:ind w:left="-851" w:right="-240"/>
        <w:jc w:val="both"/>
        <w:rPr>
          <w:rFonts w:ascii="Segoe UI" w:hAnsi="Segoe UI" w:cs="Segoe UI"/>
          <w:sz w:val="20"/>
          <w:szCs w:val="20"/>
          <w:lang w:val="en-US"/>
        </w:rPr>
      </w:pPr>
    </w:p>
    <w:p w:rsidR="007502D5" w:rsidRDefault="007502D5" w:rsidP="002675DE">
      <w:pPr>
        <w:spacing w:after="0" w:line="240" w:lineRule="auto"/>
        <w:ind w:left="-851" w:right="-240"/>
        <w:jc w:val="both"/>
        <w:rPr>
          <w:rFonts w:ascii="Segoe UI" w:hAnsi="Segoe UI" w:cs="Segoe UI"/>
          <w:sz w:val="20"/>
          <w:szCs w:val="20"/>
          <w:lang w:val="en-US"/>
        </w:rPr>
      </w:pPr>
    </w:p>
    <w:p w:rsidR="007502D5" w:rsidRPr="007502D5" w:rsidRDefault="007502D5" w:rsidP="002675DE">
      <w:pPr>
        <w:spacing w:after="0" w:line="240" w:lineRule="auto"/>
        <w:ind w:left="-851" w:right="-240"/>
        <w:jc w:val="both"/>
        <w:rPr>
          <w:rFonts w:ascii="Segoe UI" w:hAnsi="Segoe UI" w:cs="Segoe UI"/>
          <w:sz w:val="20"/>
          <w:szCs w:val="20"/>
          <w:lang w:val="en-US"/>
        </w:rPr>
      </w:pPr>
    </w:p>
    <w:p w:rsidR="002675DE" w:rsidRDefault="002675DE" w:rsidP="002675DE">
      <w:pPr>
        <w:spacing w:after="0" w:line="240" w:lineRule="auto"/>
        <w:ind w:left="-851" w:right="-240"/>
        <w:jc w:val="center"/>
        <w:rPr>
          <w:rFonts w:ascii="Segoe UI" w:hAnsi="Segoe UI" w:cs="Segoe UI"/>
          <w:sz w:val="20"/>
          <w:szCs w:val="20"/>
        </w:rPr>
      </w:pPr>
    </w:p>
    <w:p w:rsidR="007502D5" w:rsidRPr="00BA7F75" w:rsidRDefault="007502D5" w:rsidP="007502D5">
      <w:pPr>
        <w:spacing w:after="0" w:line="240" w:lineRule="auto"/>
        <w:rPr>
          <w:rFonts w:eastAsia="Times New Roman" w:cs="Times New Roman"/>
          <w:sz w:val="24"/>
          <w:szCs w:val="24"/>
          <w:lang w:eastAsia="el-GR"/>
        </w:rPr>
      </w:pPr>
      <w:r w:rsidRPr="001F31F8">
        <w:rPr>
          <w:rFonts w:eastAsia="Times New Roman" w:cs="Times New Roman"/>
          <w:b/>
          <w:lang w:val="en-US" w:eastAsia="el-GR"/>
        </w:rPr>
        <w:lastRenderedPageBreak/>
        <w:t>We point out that the above rights are not absolute and there are specific conditions, but also restrictions on their exercise. The Company will inform you individually of any special exceptions or restrictions, as long as they are valid in your case, after the submission of the relevant request.</w:t>
      </w:r>
      <w:r w:rsidRPr="001F31F8">
        <w:rPr>
          <w:rFonts w:eastAsia="Times New Roman" w:cs="Times New Roman"/>
          <w:b/>
          <w:lang w:val="en-US" w:eastAsia="el-GR"/>
        </w:rPr>
        <w:br/>
      </w:r>
      <w:r w:rsidRPr="001F31F8">
        <w:rPr>
          <w:rFonts w:ascii="Times New Roman" w:eastAsia="Times New Roman" w:hAnsi="Times New Roman" w:cs="Times New Roman"/>
          <w:sz w:val="24"/>
          <w:szCs w:val="24"/>
          <w:lang w:val="en-US" w:eastAsia="el-GR"/>
        </w:rPr>
        <w:br/>
      </w:r>
      <w:r w:rsidRPr="001F31F8">
        <w:rPr>
          <w:rFonts w:eastAsia="Times New Roman" w:cs="Times New Roman"/>
          <w:b/>
          <w:sz w:val="24"/>
          <w:szCs w:val="24"/>
          <w:lang w:val="en-US" w:eastAsia="el-GR"/>
        </w:rPr>
        <w:t>HOW TO EXERCISE RIGHTS</w:t>
      </w:r>
      <w:r w:rsidRPr="001F31F8">
        <w:rPr>
          <w:rFonts w:eastAsia="Times New Roman" w:cs="Times New Roman"/>
          <w:sz w:val="24"/>
          <w:szCs w:val="24"/>
          <w:lang w:val="en-US" w:eastAsia="el-GR"/>
        </w:rPr>
        <w:br/>
      </w:r>
      <w:r w:rsidRPr="001F31F8">
        <w:rPr>
          <w:rFonts w:eastAsia="Times New Roman" w:cs="Times New Roman"/>
          <w:sz w:val="24"/>
          <w:szCs w:val="24"/>
          <w:lang w:val="en-US" w:eastAsia="el-GR"/>
        </w:rPr>
        <w:br/>
        <w:t>1. The application must contain all the necessary information so that the Company is able to respond to your request.</w:t>
      </w:r>
      <w:r w:rsidRPr="001F31F8">
        <w:rPr>
          <w:rFonts w:eastAsia="Times New Roman" w:cs="Times New Roman"/>
          <w:sz w:val="24"/>
          <w:szCs w:val="24"/>
          <w:lang w:val="en-US" w:eastAsia="el-GR"/>
        </w:rPr>
        <w:br/>
      </w:r>
      <w:r w:rsidRPr="001F31F8">
        <w:rPr>
          <w:rFonts w:eastAsia="Times New Roman" w:cs="Times New Roman"/>
          <w:sz w:val="24"/>
          <w:szCs w:val="24"/>
          <w:lang w:val="en-US" w:eastAsia="el-GR"/>
        </w:rPr>
        <w:br/>
        <w:t xml:space="preserve">2. Immediately after the submission of the request (with the corresponding supporting documents), the technical complexity of the request will be evaluated, </w:t>
      </w:r>
      <w:proofErr w:type="gramStart"/>
      <w:r w:rsidRPr="001F31F8">
        <w:rPr>
          <w:rFonts w:eastAsia="Times New Roman" w:cs="Times New Roman"/>
          <w:sz w:val="24"/>
          <w:szCs w:val="24"/>
          <w:lang w:val="en-US" w:eastAsia="el-GR"/>
        </w:rPr>
        <w:t>which may affect the implementation time, with the risk of non-compliance with the deadline set by one (1) month.</w:t>
      </w:r>
      <w:proofErr w:type="gramEnd"/>
      <w:r w:rsidRPr="001F31F8">
        <w:rPr>
          <w:rFonts w:eastAsia="Times New Roman" w:cs="Times New Roman"/>
          <w:sz w:val="24"/>
          <w:szCs w:val="24"/>
          <w:lang w:val="en-US" w:eastAsia="el-GR"/>
        </w:rPr>
        <w:t xml:space="preserve"> . In case the complexity of the request requires </w:t>
      </w:r>
      <w:proofErr w:type="gramStart"/>
      <w:r w:rsidRPr="001F31F8">
        <w:rPr>
          <w:rFonts w:eastAsia="Times New Roman" w:cs="Times New Roman"/>
          <w:sz w:val="24"/>
          <w:szCs w:val="24"/>
          <w:lang w:val="en-US" w:eastAsia="el-GR"/>
        </w:rPr>
        <w:t>a duration</w:t>
      </w:r>
      <w:proofErr w:type="gramEnd"/>
      <w:r w:rsidRPr="001F31F8">
        <w:rPr>
          <w:rFonts w:eastAsia="Times New Roman" w:cs="Times New Roman"/>
          <w:sz w:val="24"/>
          <w:szCs w:val="24"/>
          <w:lang w:val="en-US" w:eastAsia="el-GR"/>
        </w:rPr>
        <w:t xml:space="preserve"> of more than twenty (20) days, then you will be informed by the Company that the deadline for the implementation of the request is extended by two (2) months.</w:t>
      </w:r>
      <w:r w:rsidRPr="001F31F8">
        <w:rPr>
          <w:rFonts w:eastAsia="Times New Roman" w:cs="Times New Roman"/>
          <w:sz w:val="24"/>
          <w:szCs w:val="24"/>
          <w:lang w:val="en-US" w:eastAsia="el-GR"/>
        </w:rPr>
        <w:br/>
      </w:r>
      <w:r w:rsidRPr="001F31F8">
        <w:rPr>
          <w:rFonts w:eastAsia="Times New Roman" w:cs="Times New Roman"/>
          <w:sz w:val="24"/>
          <w:szCs w:val="24"/>
          <w:lang w:val="en-US" w:eastAsia="el-GR"/>
        </w:rPr>
        <w:br/>
        <w:t>3. The following supporting documents must be provided when submitting the application form</w:t>
      </w:r>
      <w:proofErr w:type="gramStart"/>
      <w:r w:rsidRPr="001F31F8">
        <w:rPr>
          <w:rFonts w:eastAsia="Times New Roman" w:cs="Times New Roman"/>
          <w:sz w:val="24"/>
          <w:szCs w:val="24"/>
          <w:lang w:val="en-US" w:eastAsia="el-GR"/>
        </w:rPr>
        <w:t>:</w:t>
      </w:r>
      <w:proofErr w:type="gramEnd"/>
      <w:r w:rsidRPr="001F31F8">
        <w:rPr>
          <w:rFonts w:eastAsia="Times New Roman" w:cs="Times New Roman"/>
          <w:sz w:val="24"/>
          <w:szCs w:val="24"/>
          <w:lang w:val="en-US" w:eastAsia="el-GR"/>
        </w:rPr>
        <w:br/>
        <w:t>• Proof of identification documents (</w:t>
      </w:r>
      <w:proofErr w:type="spellStart"/>
      <w:r w:rsidRPr="001F31F8">
        <w:rPr>
          <w:rFonts w:eastAsia="Times New Roman" w:cs="Times New Roman"/>
          <w:sz w:val="24"/>
          <w:szCs w:val="24"/>
          <w:lang w:val="en-US" w:eastAsia="el-GR"/>
        </w:rPr>
        <w:t>eg</w:t>
      </w:r>
      <w:proofErr w:type="spellEnd"/>
      <w:r w:rsidRPr="001F31F8">
        <w:rPr>
          <w:rFonts w:eastAsia="Times New Roman" w:cs="Times New Roman"/>
          <w:sz w:val="24"/>
          <w:szCs w:val="24"/>
          <w:lang w:val="en-US" w:eastAsia="el-GR"/>
        </w:rPr>
        <w:t xml:space="preserve"> ID card or passport or driver's license)</w:t>
      </w:r>
      <w:r w:rsidRPr="001F31F8">
        <w:rPr>
          <w:rFonts w:eastAsia="Times New Roman" w:cs="Times New Roman"/>
          <w:sz w:val="24"/>
          <w:szCs w:val="24"/>
          <w:lang w:val="en-US" w:eastAsia="el-GR"/>
        </w:rPr>
        <w:br/>
        <w:t>• Proof of proof of residence address (</w:t>
      </w:r>
      <w:proofErr w:type="spellStart"/>
      <w:r w:rsidRPr="001F31F8">
        <w:rPr>
          <w:rFonts w:eastAsia="Times New Roman" w:cs="Times New Roman"/>
          <w:sz w:val="24"/>
          <w:szCs w:val="24"/>
          <w:lang w:val="en-US" w:eastAsia="el-GR"/>
        </w:rPr>
        <w:t>eg</w:t>
      </w:r>
      <w:proofErr w:type="spellEnd"/>
      <w:r w:rsidRPr="001F31F8">
        <w:rPr>
          <w:rFonts w:eastAsia="Times New Roman" w:cs="Times New Roman"/>
          <w:sz w:val="24"/>
          <w:szCs w:val="24"/>
          <w:lang w:val="en-US" w:eastAsia="el-GR"/>
        </w:rPr>
        <w:t xml:space="preserve"> electricity bill, EYDAP, landline or mobile phone).</w:t>
      </w:r>
      <w:r w:rsidRPr="001F31F8">
        <w:rPr>
          <w:rFonts w:eastAsia="Times New Roman" w:cs="Times New Roman"/>
          <w:sz w:val="24"/>
          <w:szCs w:val="24"/>
          <w:lang w:val="en-US" w:eastAsia="el-GR"/>
        </w:rPr>
        <w:br/>
      </w:r>
      <w:r w:rsidRPr="001F31F8">
        <w:rPr>
          <w:rFonts w:eastAsia="Times New Roman" w:cs="Times New Roman"/>
          <w:sz w:val="24"/>
          <w:szCs w:val="24"/>
          <w:lang w:val="en-US" w:eastAsia="el-GR"/>
        </w:rPr>
        <w:br/>
        <w:t>4. The submission of the request (including supporting documents) is carried out in three (3) ways only</w:t>
      </w:r>
      <w:proofErr w:type="gramStart"/>
      <w:r w:rsidRPr="001F31F8">
        <w:rPr>
          <w:rFonts w:eastAsia="Times New Roman" w:cs="Times New Roman"/>
          <w:sz w:val="24"/>
          <w:szCs w:val="24"/>
          <w:lang w:val="en-US" w:eastAsia="el-GR"/>
        </w:rPr>
        <w:t>:</w:t>
      </w:r>
      <w:proofErr w:type="gramEnd"/>
      <w:r w:rsidRPr="001F31F8">
        <w:rPr>
          <w:rFonts w:eastAsia="Times New Roman" w:cs="Times New Roman"/>
          <w:sz w:val="24"/>
          <w:szCs w:val="24"/>
          <w:lang w:val="en-US" w:eastAsia="el-GR"/>
        </w:rPr>
        <w:br/>
        <w:t>• At the headquarters of the Company, where the form is completed, which is delivered to the applicant by an employee of the Company.</w:t>
      </w:r>
      <w:r w:rsidRPr="001F31F8">
        <w:rPr>
          <w:rFonts w:eastAsia="Times New Roman" w:cs="Times New Roman"/>
          <w:sz w:val="24"/>
          <w:szCs w:val="24"/>
          <w:lang w:val="en-US" w:eastAsia="el-GR"/>
        </w:rPr>
        <w:br/>
        <w:t>• By e-mail (info@nauticabayhotel.gr</w:t>
      </w:r>
      <w:proofErr w:type="gramStart"/>
      <w:r w:rsidRPr="001F31F8">
        <w:rPr>
          <w:rFonts w:eastAsia="Times New Roman" w:cs="Times New Roman"/>
          <w:sz w:val="24"/>
          <w:szCs w:val="24"/>
          <w:lang w:val="en-US" w:eastAsia="el-GR"/>
        </w:rPr>
        <w:t>)</w:t>
      </w:r>
      <w:proofErr w:type="gramEnd"/>
      <w:r w:rsidRPr="001F31F8">
        <w:rPr>
          <w:rFonts w:eastAsia="Times New Roman" w:cs="Times New Roman"/>
          <w:sz w:val="24"/>
          <w:szCs w:val="24"/>
          <w:lang w:val="en-US" w:eastAsia="el-GR"/>
        </w:rPr>
        <w:br/>
        <w:t>• By registered mail or courier.</w:t>
      </w:r>
      <w:r w:rsidRPr="001F31F8">
        <w:rPr>
          <w:rFonts w:eastAsia="Times New Roman" w:cs="Times New Roman"/>
          <w:sz w:val="24"/>
          <w:szCs w:val="24"/>
          <w:lang w:val="en-US" w:eastAsia="el-GR"/>
        </w:rPr>
        <w:br/>
      </w:r>
      <w:r w:rsidRPr="001F31F8">
        <w:rPr>
          <w:rFonts w:eastAsia="Times New Roman" w:cs="Times New Roman"/>
          <w:sz w:val="24"/>
          <w:szCs w:val="24"/>
          <w:lang w:val="en-US" w:eastAsia="el-GR"/>
        </w:rPr>
        <w:br/>
        <w:t>5. The response to the request, as well as any other accompanying document, shall be sent to the place where the request is made by the applicant in the application form.</w:t>
      </w:r>
      <w:r w:rsidRPr="001F31F8">
        <w:rPr>
          <w:rFonts w:eastAsia="Times New Roman" w:cs="Times New Roman"/>
          <w:sz w:val="24"/>
          <w:szCs w:val="24"/>
          <w:lang w:val="en-US" w:eastAsia="el-GR"/>
        </w:rPr>
        <w:br/>
      </w:r>
      <w:r w:rsidRPr="00BA7F75">
        <w:rPr>
          <w:rFonts w:eastAsia="Times New Roman" w:cs="Times New Roman"/>
          <w:sz w:val="24"/>
          <w:szCs w:val="24"/>
          <w:lang w:eastAsia="el-GR"/>
        </w:rPr>
        <w:t>A. Data Subject Data:</w:t>
      </w:r>
    </w:p>
    <w:p w:rsidR="007502D5" w:rsidRPr="00BA7F75" w:rsidRDefault="007502D5" w:rsidP="007502D5">
      <w:pPr>
        <w:spacing w:after="0" w:line="240" w:lineRule="auto"/>
        <w:ind w:left="-851" w:right="-240"/>
        <w:jc w:val="right"/>
        <w:rPr>
          <w:rFonts w:cs="Segoe UI"/>
          <w:sz w:val="20"/>
          <w:szCs w:val="20"/>
          <w:lang w:val="en-US"/>
        </w:rPr>
      </w:pPr>
    </w:p>
    <w:p w:rsidR="007502D5" w:rsidRPr="00BA7F75" w:rsidRDefault="007502D5" w:rsidP="007502D5">
      <w:pPr>
        <w:spacing w:after="0" w:line="240" w:lineRule="auto"/>
        <w:ind w:left="-851" w:right="-240"/>
        <w:jc w:val="center"/>
        <w:rPr>
          <w:rFonts w:cs="Segoe UI"/>
          <w:sz w:val="20"/>
          <w:szCs w:val="20"/>
        </w:rPr>
      </w:pPr>
    </w:p>
    <w:tbl>
      <w:tblPr>
        <w:tblStyle w:val="TableGrid"/>
        <w:tblW w:w="0" w:type="auto"/>
        <w:tblInd w:w="-743" w:type="dxa"/>
        <w:tblLook w:val="04A0" w:firstRow="1" w:lastRow="0" w:firstColumn="1" w:lastColumn="0" w:noHBand="0" w:noVBand="1"/>
      </w:tblPr>
      <w:tblGrid>
        <w:gridCol w:w="3970"/>
        <w:gridCol w:w="4819"/>
      </w:tblGrid>
      <w:tr w:rsidR="007502D5" w:rsidRPr="00BA7F75" w:rsidTr="000C482B">
        <w:tc>
          <w:tcPr>
            <w:tcW w:w="3970" w:type="dxa"/>
          </w:tcPr>
          <w:p w:rsidR="007502D5" w:rsidRPr="00BA7F75" w:rsidRDefault="007502D5" w:rsidP="000C482B">
            <w:pPr>
              <w:ind w:right="-240"/>
              <w:jc w:val="center"/>
              <w:rPr>
                <w:rFonts w:cs="Segoe UI"/>
                <w:sz w:val="20"/>
                <w:szCs w:val="20"/>
              </w:rPr>
            </w:pPr>
            <w:r>
              <w:rPr>
                <w:rFonts w:cs="Segoe UI"/>
                <w:lang w:val="en-US"/>
              </w:rPr>
              <w:t>Surname</w:t>
            </w:r>
            <w:r w:rsidRPr="00BA7F75">
              <w:rPr>
                <w:rFonts w:cs="Segoe UI"/>
                <w:sz w:val="20"/>
                <w:szCs w:val="20"/>
              </w:rPr>
              <w:t>:</w:t>
            </w:r>
          </w:p>
          <w:p w:rsidR="007502D5" w:rsidRPr="00BA7F75" w:rsidRDefault="007502D5" w:rsidP="000C482B">
            <w:pPr>
              <w:ind w:right="-240"/>
              <w:jc w:val="center"/>
              <w:rPr>
                <w:rFonts w:cs="Segoe UI"/>
                <w:sz w:val="20"/>
                <w:szCs w:val="20"/>
              </w:rPr>
            </w:pPr>
          </w:p>
        </w:tc>
        <w:tc>
          <w:tcPr>
            <w:tcW w:w="4819" w:type="dxa"/>
          </w:tcPr>
          <w:p w:rsidR="007502D5" w:rsidRPr="00BA7F75" w:rsidRDefault="007502D5" w:rsidP="000C482B">
            <w:pPr>
              <w:ind w:right="-240"/>
              <w:jc w:val="center"/>
              <w:rPr>
                <w:rFonts w:cs="Segoe UI"/>
                <w:sz w:val="20"/>
                <w:szCs w:val="20"/>
              </w:rPr>
            </w:pPr>
          </w:p>
        </w:tc>
      </w:tr>
      <w:tr w:rsidR="007502D5" w:rsidRPr="00BA7F75" w:rsidTr="000C482B">
        <w:tc>
          <w:tcPr>
            <w:tcW w:w="3970" w:type="dxa"/>
          </w:tcPr>
          <w:p w:rsidR="007502D5" w:rsidRPr="00FB6DF0" w:rsidRDefault="007502D5" w:rsidP="000C482B">
            <w:pPr>
              <w:ind w:right="-240"/>
              <w:jc w:val="center"/>
              <w:rPr>
                <w:rFonts w:cs="Segoe UI"/>
              </w:rPr>
            </w:pPr>
            <w:r w:rsidRPr="00FB6DF0">
              <w:rPr>
                <w:rFonts w:cs="Segoe UI"/>
                <w:lang w:val="en-US"/>
              </w:rPr>
              <w:t>Name</w:t>
            </w:r>
            <w:r w:rsidRPr="00FB6DF0">
              <w:rPr>
                <w:rFonts w:cs="Segoe UI"/>
              </w:rPr>
              <w:t>:</w:t>
            </w:r>
          </w:p>
          <w:p w:rsidR="007502D5" w:rsidRPr="00FB6DF0" w:rsidRDefault="007502D5" w:rsidP="000C482B">
            <w:pPr>
              <w:ind w:right="-240"/>
              <w:jc w:val="center"/>
              <w:rPr>
                <w:rFonts w:cs="Segoe UI"/>
              </w:rPr>
            </w:pPr>
          </w:p>
        </w:tc>
        <w:tc>
          <w:tcPr>
            <w:tcW w:w="4819" w:type="dxa"/>
          </w:tcPr>
          <w:p w:rsidR="007502D5" w:rsidRPr="00BA7F75" w:rsidRDefault="007502D5" w:rsidP="000C482B">
            <w:pPr>
              <w:ind w:right="-240"/>
              <w:jc w:val="center"/>
              <w:rPr>
                <w:rFonts w:cs="Segoe UI"/>
                <w:sz w:val="20"/>
                <w:szCs w:val="20"/>
              </w:rPr>
            </w:pPr>
          </w:p>
        </w:tc>
      </w:tr>
      <w:tr w:rsidR="007502D5" w:rsidRPr="00BA7F75" w:rsidTr="000C482B">
        <w:tc>
          <w:tcPr>
            <w:tcW w:w="3970" w:type="dxa"/>
          </w:tcPr>
          <w:p w:rsidR="007502D5" w:rsidRPr="00FB6DF0" w:rsidRDefault="007502D5" w:rsidP="000C482B">
            <w:pPr>
              <w:ind w:right="-240"/>
              <w:jc w:val="center"/>
              <w:rPr>
                <w:rFonts w:cs="Segoe UI"/>
              </w:rPr>
            </w:pPr>
            <w:r w:rsidRPr="00FB6DF0">
              <w:rPr>
                <w:rFonts w:cs="Segoe UI"/>
                <w:lang w:val="en-US"/>
              </w:rPr>
              <w:t>Address</w:t>
            </w:r>
            <w:r w:rsidRPr="00FB6DF0">
              <w:rPr>
                <w:rFonts w:cs="Segoe UI"/>
              </w:rPr>
              <w:t>:</w:t>
            </w:r>
          </w:p>
          <w:p w:rsidR="007502D5" w:rsidRPr="00FB6DF0" w:rsidRDefault="007502D5" w:rsidP="000C482B">
            <w:pPr>
              <w:ind w:right="-240"/>
              <w:jc w:val="center"/>
              <w:rPr>
                <w:rFonts w:cs="Segoe UI"/>
              </w:rPr>
            </w:pPr>
          </w:p>
        </w:tc>
        <w:tc>
          <w:tcPr>
            <w:tcW w:w="4819" w:type="dxa"/>
          </w:tcPr>
          <w:p w:rsidR="007502D5" w:rsidRPr="00BA7F75" w:rsidRDefault="007502D5" w:rsidP="000C482B">
            <w:pPr>
              <w:ind w:right="-240"/>
              <w:jc w:val="center"/>
              <w:rPr>
                <w:rFonts w:cs="Segoe UI"/>
                <w:sz w:val="20"/>
                <w:szCs w:val="20"/>
              </w:rPr>
            </w:pPr>
          </w:p>
        </w:tc>
      </w:tr>
      <w:tr w:rsidR="007502D5" w:rsidRPr="00BA7F75" w:rsidTr="000C482B">
        <w:tc>
          <w:tcPr>
            <w:tcW w:w="3970" w:type="dxa"/>
          </w:tcPr>
          <w:p w:rsidR="007502D5" w:rsidRPr="00FB6DF0" w:rsidRDefault="007502D5" w:rsidP="000C482B">
            <w:pPr>
              <w:ind w:right="-240"/>
              <w:jc w:val="center"/>
              <w:rPr>
                <w:rFonts w:cs="Segoe UI"/>
              </w:rPr>
            </w:pPr>
            <w:r w:rsidRPr="00FB6DF0">
              <w:rPr>
                <w:rFonts w:cs="Segoe UI"/>
                <w:lang w:val="en-US"/>
              </w:rPr>
              <w:t>Telephone</w:t>
            </w:r>
            <w:r w:rsidRPr="00FB6DF0">
              <w:rPr>
                <w:rFonts w:cs="Segoe UI"/>
              </w:rPr>
              <w:t>:</w:t>
            </w:r>
          </w:p>
          <w:p w:rsidR="007502D5" w:rsidRPr="00FB6DF0" w:rsidRDefault="007502D5" w:rsidP="000C482B">
            <w:pPr>
              <w:ind w:right="-240"/>
              <w:jc w:val="center"/>
              <w:rPr>
                <w:rFonts w:cs="Segoe UI"/>
              </w:rPr>
            </w:pPr>
          </w:p>
        </w:tc>
        <w:tc>
          <w:tcPr>
            <w:tcW w:w="4819" w:type="dxa"/>
          </w:tcPr>
          <w:p w:rsidR="007502D5" w:rsidRPr="00BA7F75" w:rsidRDefault="007502D5" w:rsidP="000C482B">
            <w:pPr>
              <w:ind w:right="-240"/>
              <w:jc w:val="center"/>
              <w:rPr>
                <w:rFonts w:cs="Segoe UI"/>
                <w:sz w:val="20"/>
                <w:szCs w:val="20"/>
              </w:rPr>
            </w:pPr>
          </w:p>
        </w:tc>
      </w:tr>
      <w:tr w:rsidR="007502D5" w:rsidRPr="00BA7F75" w:rsidTr="000C482B">
        <w:tc>
          <w:tcPr>
            <w:tcW w:w="3970" w:type="dxa"/>
          </w:tcPr>
          <w:p w:rsidR="007502D5" w:rsidRPr="00FB6DF0" w:rsidRDefault="007502D5" w:rsidP="000C482B">
            <w:pPr>
              <w:ind w:right="-240"/>
              <w:jc w:val="center"/>
              <w:rPr>
                <w:rFonts w:cs="Segoe UI"/>
                <w:lang w:val="en-US"/>
              </w:rPr>
            </w:pPr>
            <w:r w:rsidRPr="00FB6DF0">
              <w:rPr>
                <w:rFonts w:cs="Segoe UI"/>
                <w:lang w:val="en-US"/>
              </w:rPr>
              <w:t>Identity card/passport number</w:t>
            </w:r>
          </w:p>
          <w:p w:rsidR="007502D5" w:rsidRPr="00FB6DF0" w:rsidRDefault="007502D5" w:rsidP="000C482B">
            <w:pPr>
              <w:ind w:right="-240"/>
              <w:jc w:val="center"/>
              <w:rPr>
                <w:rFonts w:cs="Segoe UI"/>
              </w:rPr>
            </w:pPr>
          </w:p>
        </w:tc>
        <w:tc>
          <w:tcPr>
            <w:tcW w:w="4819" w:type="dxa"/>
          </w:tcPr>
          <w:p w:rsidR="007502D5" w:rsidRPr="00BA7F75" w:rsidRDefault="007502D5" w:rsidP="000C482B">
            <w:pPr>
              <w:ind w:right="-240"/>
              <w:jc w:val="center"/>
              <w:rPr>
                <w:rFonts w:cs="Segoe UI"/>
                <w:sz w:val="20"/>
                <w:szCs w:val="20"/>
              </w:rPr>
            </w:pPr>
          </w:p>
        </w:tc>
      </w:tr>
      <w:tr w:rsidR="007502D5" w:rsidRPr="00BA7F75" w:rsidTr="000C482B">
        <w:trPr>
          <w:trHeight w:val="408"/>
        </w:trPr>
        <w:tc>
          <w:tcPr>
            <w:tcW w:w="3970" w:type="dxa"/>
          </w:tcPr>
          <w:p w:rsidR="007502D5" w:rsidRPr="004E2016" w:rsidRDefault="007502D5" w:rsidP="000C482B">
            <w:pPr>
              <w:ind w:right="-240"/>
              <w:jc w:val="center"/>
              <w:rPr>
                <w:rFonts w:cs="Segoe UI"/>
              </w:rPr>
            </w:pPr>
            <w:r w:rsidRPr="004E2016">
              <w:rPr>
                <w:rFonts w:cs="Segoe UI"/>
              </w:rPr>
              <w:t xml:space="preserve"> (</w:t>
            </w:r>
            <w:r w:rsidRPr="004E2016">
              <w:rPr>
                <w:rFonts w:cs="Segoe UI"/>
                <w:lang w:val="en-US"/>
              </w:rPr>
              <w:t>email</w:t>
            </w:r>
            <w:r w:rsidRPr="004E2016">
              <w:rPr>
                <w:rFonts w:cs="Segoe UI"/>
              </w:rPr>
              <w:t>):</w:t>
            </w:r>
          </w:p>
        </w:tc>
        <w:tc>
          <w:tcPr>
            <w:tcW w:w="4819" w:type="dxa"/>
          </w:tcPr>
          <w:p w:rsidR="007502D5" w:rsidRPr="00BA7F75" w:rsidRDefault="007502D5" w:rsidP="000C482B">
            <w:pPr>
              <w:ind w:right="-240"/>
              <w:jc w:val="center"/>
              <w:rPr>
                <w:rFonts w:cs="Segoe UI"/>
                <w:sz w:val="20"/>
                <w:szCs w:val="20"/>
              </w:rPr>
            </w:pPr>
          </w:p>
        </w:tc>
      </w:tr>
    </w:tbl>
    <w:p w:rsidR="002675DE" w:rsidRDefault="002675DE" w:rsidP="002675DE">
      <w:pPr>
        <w:spacing w:after="0" w:line="240" w:lineRule="auto"/>
        <w:ind w:left="-851" w:right="-240"/>
        <w:jc w:val="center"/>
        <w:rPr>
          <w:rFonts w:ascii="Segoe UI" w:hAnsi="Segoe UI" w:cs="Segoe UI"/>
          <w:b/>
          <w:sz w:val="20"/>
          <w:szCs w:val="20"/>
          <w:u w:val="single"/>
        </w:rPr>
      </w:pPr>
    </w:p>
    <w:p w:rsidR="00A05934" w:rsidRDefault="00A05934" w:rsidP="002675DE">
      <w:pPr>
        <w:spacing w:after="0" w:line="240" w:lineRule="auto"/>
        <w:ind w:left="-851" w:right="-240"/>
        <w:jc w:val="center"/>
        <w:rPr>
          <w:rFonts w:ascii="Segoe UI" w:hAnsi="Segoe UI" w:cs="Segoe UI"/>
          <w:b/>
          <w:sz w:val="20"/>
          <w:szCs w:val="20"/>
          <w:u w:val="single"/>
        </w:rPr>
      </w:pPr>
    </w:p>
    <w:p w:rsidR="00A05934" w:rsidRDefault="00A05934" w:rsidP="002675DE">
      <w:pPr>
        <w:spacing w:after="0" w:line="240" w:lineRule="auto"/>
        <w:ind w:left="-851" w:right="-240"/>
        <w:jc w:val="center"/>
        <w:rPr>
          <w:rFonts w:ascii="Segoe UI" w:hAnsi="Segoe UI" w:cs="Segoe UI"/>
          <w:b/>
          <w:sz w:val="20"/>
          <w:szCs w:val="20"/>
          <w:u w:val="single"/>
        </w:rPr>
      </w:pPr>
    </w:p>
    <w:p w:rsidR="003A14BA" w:rsidRPr="004E2016" w:rsidRDefault="003A14BA" w:rsidP="003A14BA">
      <w:pPr>
        <w:spacing w:after="0" w:line="240" w:lineRule="auto"/>
        <w:ind w:left="-851" w:right="-240"/>
        <w:jc w:val="center"/>
        <w:rPr>
          <w:rStyle w:val="tlid-translation"/>
          <w:b/>
          <w:lang w:val="en-US"/>
        </w:rPr>
      </w:pPr>
      <w:r w:rsidRPr="004E2016">
        <w:rPr>
          <w:rStyle w:val="tlid-translation"/>
          <w:b/>
        </w:rPr>
        <w:t>B. Relationship with the Company</w:t>
      </w:r>
    </w:p>
    <w:p w:rsidR="003A14BA" w:rsidRDefault="003A14BA" w:rsidP="003A14BA">
      <w:pPr>
        <w:spacing w:after="0" w:line="240" w:lineRule="auto"/>
        <w:ind w:left="-851" w:right="-240"/>
        <w:jc w:val="center"/>
        <w:rPr>
          <w:rStyle w:val="tlid-translation"/>
          <w:b/>
        </w:rPr>
      </w:pPr>
    </w:p>
    <w:p w:rsidR="003A14BA" w:rsidRDefault="003A14BA" w:rsidP="003A14BA">
      <w:pPr>
        <w:spacing w:after="0" w:line="240" w:lineRule="auto"/>
        <w:ind w:left="-851" w:right="-240"/>
        <w:jc w:val="center"/>
        <w:rPr>
          <w:rStyle w:val="tlid-translation"/>
          <w:b/>
        </w:rPr>
      </w:pPr>
    </w:p>
    <w:p w:rsidR="003A14BA" w:rsidRDefault="003A14BA" w:rsidP="003A14BA">
      <w:pPr>
        <w:spacing w:after="0" w:line="240" w:lineRule="auto"/>
        <w:ind w:left="-851" w:right="-240"/>
        <w:jc w:val="center"/>
        <w:rPr>
          <w:rStyle w:val="tlid-translation"/>
          <w:b/>
        </w:rPr>
      </w:pPr>
    </w:p>
    <w:p w:rsidR="003A14BA" w:rsidRPr="001F31F8" w:rsidRDefault="003A14BA" w:rsidP="003A14BA">
      <w:pPr>
        <w:spacing w:after="0" w:line="240" w:lineRule="auto"/>
        <w:ind w:left="-851" w:right="-240"/>
        <w:jc w:val="center"/>
        <w:rPr>
          <w:rStyle w:val="tlid-translation"/>
          <w:b/>
          <w:lang w:val="en-US"/>
        </w:rPr>
      </w:pPr>
      <w:r w:rsidRPr="001F31F8">
        <w:rPr>
          <w:rStyle w:val="tlid-translation"/>
          <w:lang w:val="en-US"/>
        </w:rPr>
        <w:t>To help us verify your details and locate your personal data, please fill in the following details depending on your relationship with the Company:</w:t>
      </w:r>
    </w:p>
    <w:p w:rsidR="003A14BA" w:rsidRPr="004E2016" w:rsidRDefault="003A14BA" w:rsidP="003A14BA">
      <w:pPr>
        <w:spacing w:after="0" w:line="240" w:lineRule="auto"/>
        <w:ind w:left="-851" w:right="-240"/>
        <w:jc w:val="center"/>
        <w:rPr>
          <w:rFonts w:ascii="Segoe UI" w:hAnsi="Segoe UI" w:cs="Segoe UI"/>
          <w:b/>
          <w:sz w:val="20"/>
          <w:szCs w:val="20"/>
          <w:u w:val="single"/>
          <w:lang w:val="en-US"/>
        </w:rPr>
      </w:pPr>
      <w:r w:rsidRPr="001F31F8">
        <w:rPr>
          <w:lang w:val="en-US"/>
        </w:rPr>
        <w:br/>
      </w:r>
      <w:r w:rsidRPr="001F31F8">
        <w:rPr>
          <w:lang w:val="en-US"/>
        </w:rPr>
        <w:br/>
      </w:r>
      <w:r w:rsidRPr="001F31F8">
        <w:rPr>
          <w:lang w:val="en-US"/>
        </w:rPr>
        <w:br/>
      </w:r>
    </w:p>
    <w:p w:rsidR="003A14BA" w:rsidRPr="004E2016" w:rsidRDefault="003A14BA" w:rsidP="003A14BA">
      <w:pPr>
        <w:spacing w:after="0" w:line="240" w:lineRule="auto"/>
        <w:ind w:right="-240"/>
        <w:jc w:val="both"/>
        <w:rPr>
          <w:rFonts w:ascii="Segoe UI" w:hAnsi="Segoe UI" w:cs="Segoe UI"/>
          <w:sz w:val="20"/>
          <w:szCs w:val="20"/>
          <w:lang w:val="en-US"/>
        </w:rPr>
      </w:pPr>
    </w:p>
    <w:tbl>
      <w:tblPr>
        <w:tblStyle w:val="TableGrid"/>
        <w:tblpPr w:leftFromText="180" w:rightFromText="180" w:vertAnchor="page" w:horzAnchor="margin" w:tblpXSpec="right" w:tblpY="4156"/>
        <w:tblW w:w="9606" w:type="dxa"/>
        <w:tblLook w:val="04A0" w:firstRow="1" w:lastRow="0" w:firstColumn="1" w:lastColumn="0" w:noHBand="0" w:noVBand="1"/>
      </w:tblPr>
      <w:tblGrid>
        <w:gridCol w:w="9606"/>
      </w:tblGrid>
      <w:tr w:rsidR="003A14BA" w:rsidRPr="001F31F8" w:rsidTr="000C482B">
        <w:trPr>
          <w:trHeight w:val="2295"/>
        </w:trPr>
        <w:tc>
          <w:tcPr>
            <w:tcW w:w="9606" w:type="dxa"/>
          </w:tcPr>
          <w:p w:rsidR="003A14BA" w:rsidRPr="004E2016" w:rsidRDefault="003A14BA" w:rsidP="000C482B">
            <w:pPr>
              <w:ind w:right="-240"/>
              <w:jc w:val="both"/>
              <w:rPr>
                <w:rFonts w:ascii="Segoe UI" w:hAnsi="Segoe UI" w:cs="Segoe UI"/>
                <w:sz w:val="20"/>
                <w:szCs w:val="20"/>
                <w:lang w:val="en-US"/>
              </w:rPr>
            </w:pPr>
            <w:r w:rsidRPr="001F31F8">
              <w:rPr>
                <w:rStyle w:val="tlid-translation"/>
                <w:lang w:val="en-US"/>
              </w:rPr>
              <w:t>Employee: □</w:t>
            </w:r>
            <w:r w:rsidRPr="001F31F8">
              <w:rPr>
                <w:lang w:val="en-US"/>
              </w:rPr>
              <w:br/>
            </w:r>
            <w:r w:rsidRPr="001F31F8">
              <w:rPr>
                <w:rStyle w:val="tlid-translation"/>
                <w:lang w:val="en-US"/>
              </w:rPr>
              <w:t>Customer: □</w:t>
            </w:r>
            <w:r w:rsidRPr="001F31F8">
              <w:rPr>
                <w:lang w:val="en-US"/>
              </w:rPr>
              <w:br/>
            </w:r>
            <w:r w:rsidRPr="001F31F8">
              <w:rPr>
                <w:rStyle w:val="tlid-translation"/>
                <w:lang w:val="en-US"/>
              </w:rPr>
              <w:t>Supplier: □</w:t>
            </w:r>
            <w:r w:rsidRPr="001F31F8">
              <w:rPr>
                <w:lang w:val="en-US"/>
              </w:rPr>
              <w:br/>
            </w:r>
            <w:r w:rsidRPr="001F31F8">
              <w:rPr>
                <w:rStyle w:val="tlid-translation"/>
                <w:lang w:val="en-US"/>
              </w:rPr>
              <w:t>Collaborator: □</w:t>
            </w:r>
            <w:r w:rsidRPr="001F31F8">
              <w:rPr>
                <w:lang w:val="en-US"/>
              </w:rPr>
              <w:br/>
            </w:r>
            <w:r w:rsidRPr="001F31F8">
              <w:rPr>
                <w:rStyle w:val="tlid-translation"/>
                <w:lang w:val="en-US"/>
              </w:rPr>
              <w:t>Other: □</w:t>
            </w:r>
            <w:r w:rsidRPr="001F31F8">
              <w:rPr>
                <w:lang w:val="en-US"/>
              </w:rPr>
              <w:br/>
            </w:r>
            <w:r w:rsidRPr="001F31F8">
              <w:rPr>
                <w:rStyle w:val="tlid-translation"/>
                <w:lang w:val="en-US"/>
              </w:rPr>
              <w:t xml:space="preserve">If you have chosen the Partner or Other category, please fill in the type of your relationship with our Company: ……………………………………………………………………………… </w:t>
            </w:r>
          </w:p>
          <w:p w:rsidR="003A14BA" w:rsidRPr="004E2016" w:rsidRDefault="003A14BA" w:rsidP="000C482B">
            <w:pPr>
              <w:ind w:right="-240"/>
              <w:jc w:val="both"/>
              <w:rPr>
                <w:rFonts w:ascii="Segoe UI" w:hAnsi="Segoe UI" w:cs="Segoe UI"/>
                <w:sz w:val="20"/>
                <w:szCs w:val="20"/>
                <w:lang w:val="en-US"/>
              </w:rPr>
            </w:pPr>
          </w:p>
        </w:tc>
      </w:tr>
    </w:tbl>
    <w:p w:rsidR="00A05934" w:rsidRPr="003A14BA" w:rsidRDefault="00A05934" w:rsidP="002675DE">
      <w:pPr>
        <w:spacing w:after="0" w:line="240" w:lineRule="auto"/>
        <w:ind w:left="-851" w:right="-240"/>
        <w:jc w:val="center"/>
        <w:rPr>
          <w:rFonts w:ascii="Segoe UI" w:hAnsi="Segoe UI" w:cs="Segoe UI"/>
          <w:b/>
          <w:sz w:val="20"/>
          <w:szCs w:val="20"/>
          <w:u w:val="single"/>
          <w:lang w:val="en-US"/>
        </w:rPr>
      </w:pPr>
    </w:p>
    <w:p w:rsidR="00A05934" w:rsidRPr="003A14BA" w:rsidRDefault="00A05934" w:rsidP="002675DE">
      <w:pPr>
        <w:spacing w:after="0" w:line="240" w:lineRule="auto"/>
        <w:ind w:left="-851" w:right="-240"/>
        <w:jc w:val="center"/>
        <w:rPr>
          <w:rFonts w:ascii="Segoe UI" w:hAnsi="Segoe UI" w:cs="Segoe UI"/>
          <w:b/>
          <w:sz w:val="20"/>
          <w:szCs w:val="20"/>
          <w:u w:val="single"/>
          <w:lang w:val="en-US"/>
        </w:rPr>
      </w:pPr>
    </w:p>
    <w:p w:rsidR="00A05934" w:rsidRPr="003A14BA" w:rsidRDefault="00A05934" w:rsidP="002675DE">
      <w:pPr>
        <w:spacing w:after="0" w:line="240" w:lineRule="auto"/>
        <w:ind w:left="-851" w:right="-240"/>
        <w:jc w:val="center"/>
        <w:rPr>
          <w:rFonts w:ascii="Segoe UI" w:hAnsi="Segoe UI" w:cs="Segoe UI"/>
          <w:b/>
          <w:sz w:val="20"/>
          <w:szCs w:val="20"/>
          <w:u w:val="single"/>
          <w:lang w:val="en-US"/>
        </w:rPr>
      </w:pPr>
    </w:p>
    <w:p w:rsidR="00A05934" w:rsidRPr="003A14BA" w:rsidRDefault="00A05934" w:rsidP="002675DE">
      <w:pPr>
        <w:spacing w:after="0" w:line="240" w:lineRule="auto"/>
        <w:ind w:left="-851" w:right="-240"/>
        <w:jc w:val="center"/>
        <w:rPr>
          <w:rFonts w:ascii="Segoe UI" w:hAnsi="Segoe UI" w:cs="Segoe UI"/>
          <w:b/>
          <w:sz w:val="20"/>
          <w:szCs w:val="20"/>
          <w:u w:val="single"/>
          <w:lang w:val="en-US"/>
        </w:rPr>
      </w:pPr>
    </w:p>
    <w:p w:rsidR="00D31A7B" w:rsidRPr="003A14BA" w:rsidRDefault="00D31A7B">
      <w:pPr>
        <w:rPr>
          <w:lang w:val="en-US"/>
        </w:rPr>
      </w:pPr>
    </w:p>
    <w:p w:rsidR="003A14BA" w:rsidRPr="00AE1FDF" w:rsidRDefault="00647644" w:rsidP="003A14BA">
      <w:pPr>
        <w:rPr>
          <w:lang w:val="en-US"/>
        </w:rPr>
      </w:pPr>
      <w:r w:rsidRPr="003A14BA">
        <w:rPr>
          <w:rFonts w:ascii="Segoe UI" w:hAnsi="Segoe UI" w:cs="Segoe UI"/>
          <w:b/>
          <w:sz w:val="20"/>
          <w:szCs w:val="20"/>
          <w:u w:val="single"/>
          <w:lang w:val="en-US"/>
        </w:rPr>
        <w:br w:type="page"/>
      </w:r>
      <w:r w:rsidR="003A14BA" w:rsidRPr="001F31F8">
        <w:rPr>
          <w:rStyle w:val="tlid-translation"/>
          <w:b/>
          <w:lang w:val="en-US"/>
        </w:rPr>
        <w:lastRenderedPageBreak/>
        <w:t>C. Request</w:t>
      </w:r>
      <w:r w:rsidR="003A14BA" w:rsidRPr="001F31F8">
        <w:rPr>
          <w:lang w:val="en-US"/>
        </w:rPr>
        <w:br/>
      </w:r>
      <w:r w:rsidR="003A14BA" w:rsidRPr="001F31F8">
        <w:rPr>
          <w:lang w:val="en-US"/>
        </w:rPr>
        <w:br/>
      </w:r>
      <w:r w:rsidR="003A14BA" w:rsidRPr="001F31F8">
        <w:rPr>
          <w:rStyle w:val="tlid-translation"/>
          <w:lang w:val="en-US"/>
        </w:rPr>
        <w:t>Please, after reading the rights that you have according to the Regulation regarding your personal data, which are processed by the Company, describe what actions you want the Company to take in relation to them:</w:t>
      </w:r>
    </w:p>
    <w:p w:rsidR="003A14BA" w:rsidRPr="00AE1FDF" w:rsidRDefault="003A14BA" w:rsidP="003A14BA">
      <w:pPr>
        <w:spacing w:before="240"/>
        <w:rPr>
          <w:lang w:val="en-US"/>
        </w:rPr>
      </w:pPr>
      <w:r w:rsidRPr="00AE1FDF">
        <w:rPr>
          <w:lang w:val="en-US"/>
        </w:rPr>
        <w:t>……………………………………………………………………………………………………………………………………………………………………………………………………………………………………………………………………………………………………………………………………………………………………………………………………………………………………………………………………………………………………………………………………………………………………………………………………………………………………………………………………………………………………………………………………………………………………………………………………………………………………………………………………………………………………………………………………………………………………………………………………………………………………………………………………………………………………………………………………………………………………………………………………………………………………………………………………………………………………………………………………………………………………………………………………………………………………………………………………………………………………………………………………………………………………………………………………………………………………………………………………………………………………………………………………………………………………………………………………………………………………………………………………………………………………………………………………………………………………………………………………………………………………………………………………………………………………………………………………………………………………………………………………………………………………………………………………………………………………………………………………………………………………………………………………………………………………………………………………………………………………………………………………………………………………………………………………………………………………………………………………………………………………………………………………………………………………………………………………………………………………………………………………………………………………………………………………………………………………………………………….</w:t>
      </w:r>
    </w:p>
    <w:p w:rsidR="003A14BA" w:rsidRPr="00AE1FDF" w:rsidRDefault="003A14BA" w:rsidP="003A14BA">
      <w:pPr>
        <w:rPr>
          <w:lang w:val="en-US"/>
        </w:rPr>
      </w:pPr>
    </w:p>
    <w:p w:rsidR="003A14BA" w:rsidRPr="00AE1FDF" w:rsidRDefault="003A14BA" w:rsidP="003A14BA">
      <w:pPr>
        <w:rPr>
          <w:lang w:val="en-US"/>
        </w:rPr>
      </w:pPr>
    </w:p>
    <w:p w:rsidR="003A14BA" w:rsidRPr="00AE1FDF" w:rsidRDefault="003A14BA" w:rsidP="003A14BA">
      <w:pPr>
        <w:rPr>
          <w:lang w:val="en-US"/>
        </w:rPr>
      </w:pPr>
    </w:p>
    <w:p w:rsidR="003A14BA" w:rsidRPr="00AE1FDF" w:rsidRDefault="003A14BA" w:rsidP="003A14BA">
      <w:pPr>
        <w:rPr>
          <w:lang w:val="en-US"/>
        </w:rPr>
      </w:pPr>
    </w:p>
    <w:p w:rsidR="003A14BA" w:rsidRPr="00AE1FDF" w:rsidRDefault="003A14BA" w:rsidP="003A14BA">
      <w:pPr>
        <w:rPr>
          <w:b/>
        </w:rPr>
      </w:pPr>
      <w:r w:rsidRPr="001F31F8">
        <w:rPr>
          <w:rStyle w:val="tlid-translation"/>
          <w:b/>
          <w:lang w:val="en-US"/>
        </w:rPr>
        <w:t>I would like to receive a response to my request</w:t>
      </w:r>
      <w:proofErr w:type="gramStart"/>
      <w:r w:rsidRPr="001F31F8">
        <w:rPr>
          <w:rStyle w:val="tlid-translation"/>
          <w:b/>
          <w:lang w:val="en-US"/>
        </w:rPr>
        <w:t>:</w:t>
      </w:r>
      <w:proofErr w:type="gramEnd"/>
      <w:r w:rsidRPr="001F31F8">
        <w:rPr>
          <w:b/>
          <w:lang w:val="en-US"/>
        </w:rPr>
        <w:br/>
      </w:r>
      <w:r w:rsidRPr="001F31F8">
        <w:rPr>
          <w:rStyle w:val="tlid-translation"/>
          <w:b/>
          <w:lang w:val="en-US"/>
        </w:rPr>
        <w:t>- To the declared address:</w:t>
      </w:r>
      <w:r w:rsidRPr="001F31F8">
        <w:rPr>
          <w:b/>
          <w:lang w:val="en-US"/>
        </w:rPr>
        <w:br/>
      </w:r>
      <w:r w:rsidRPr="001F31F8">
        <w:rPr>
          <w:rStyle w:val="tlid-translation"/>
          <w:b/>
          <w:lang w:val="en-US"/>
        </w:rPr>
        <w:t>- Via email:</w:t>
      </w:r>
      <w:r w:rsidRPr="001F31F8">
        <w:rPr>
          <w:b/>
          <w:lang w:val="en-US"/>
        </w:rPr>
        <w:br/>
      </w:r>
      <w:r w:rsidRPr="001F31F8">
        <w:rPr>
          <w:rStyle w:val="tlid-translation"/>
          <w:b/>
          <w:lang w:val="en-US"/>
        </w:rPr>
        <w:t>- In a sealed envelope at the Company's offices</w:t>
      </w:r>
      <w:r w:rsidRPr="001F31F8">
        <w:rPr>
          <w:b/>
          <w:lang w:val="en-US"/>
        </w:rPr>
        <w:br/>
      </w:r>
      <w:r w:rsidRPr="001F31F8">
        <w:rPr>
          <w:rStyle w:val="tlid-translation"/>
          <w:b/>
          <w:lang w:val="en-US"/>
        </w:rPr>
        <w:t>Place and Date: ……………………</w:t>
      </w:r>
      <w:r w:rsidRPr="001F31F8">
        <w:rPr>
          <w:b/>
          <w:lang w:val="en-US"/>
        </w:rPr>
        <w:br/>
      </w:r>
      <w:r w:rsidRPr="00AE1FDF">
        <w:rPr>
          <w:rStyle w:val="tlid-translation"/>
          <w:b/>
        </w:rPr>
        <w:t>Signature: ………………………… ..</w:t>
      </w:r>
    </w:p>
    <w:p w:rsidR="00647644" w:rsidRPr="003A14BA" w:rsidRDefault="00647644">
      <w:pPr>
        <w:rPr>
          <w:rFonts w:ascii="Segoe UI" w:hAnsi="Segoe UI" w:cs="Segoe UI"/>
          <w:b/>
          <w:sz w:val="20"/>
          <w:szCs w:val="20"/>
          <w:u w:val="single"/>
          <w:lang w:val="en-US"/>
        </w:rPr>
      </w:pPr>
      <w:bookmarkStart w:id="0" w:name="_GoBack"/>
      <w:bookmarkEnd w:id="0"/>
    </w:p>
    <w:sectPr w:rsidR="00647644" w:rsidRPr="003A14BA" w:rsidSect="007502D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5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B8C" w:rsidRDefault="00631B8C" w:rsidP="00D05B25">
      <w:pPr>
        <w:spacing w:after="0" w:line="240" w:lineRule="auto"/>
      </w:pPr>
      <w:r>
        <w:separator/>
      </w:r>
    </w:p>
  </w:endnote>
  <w:endnote w:type="continuationSeparator" w:id="0">
    <w:p w:rsidR="00631B8C" w:rsidRDefault="00631B8C" w:rsidP="00D0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B25" w:rsidRDefault="00D05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B25" w:rsidRDefault="00D05B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B25" w:rsidRDefault="00D05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B8C" w:rsidRDefault="00631B8C" w:rsidP="00D05B25">
      <w:pPr>
        <w:spacing w:after="0" w:line="240" w:lineRule="auto"/>
      </w:pPr>
      <w:r>
        <w:separator/>
      </w:r>
    </w:p>
  </w:footnote>
  <w:footnote w:type="continuationSeparator" w:id="0">
    <w:p w:rsidR="00631B8C" w:rsidRDefault="00631B8C" w:rsidP="00D05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B25" w:rsidRDefault="00631B8C">
    <w:pPr>
      <w:pStyle w:val="Header"/>
    </w:pPr>
    <w:r>
      <w:rPr>
        <w:noProof/>
      </w:rPr>
      <w:pict w14:anchorId="5FE8B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02422" o:spid="_x0000_s2051" type="#_x0000_t136" style="position:absolute;margin-left:0;margin-top:0;width:460.05pt;height:125.45pt;rotation:315;z-index:-251654144;mso-position-horizontal:center;mso-position-horizontal-relative:margin;mso-position-vertical:center;mso-position-vertical-relative:margin" o:allowincell="f" fillcolor="silver" stroked="f">
          <v:textpath style="font-family:&quot;Calibri&quot;;font-size:1pt" string="Byzantio Hot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B25" w:rsidRDefault="00631B8C">
    <w:pPr>
      <w:pStyle w:val="Header"/>
    </w:pPr>
    <w:r>
      <w:rPr>
        <w:noProof/>
      </w:rPr>
      <w:pict w14:anchorId="17750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02423" o:spid="_x0000_s2052" type="#_x0000_t136" style="position:absolute;margin-left:0;margin-top:0;width:460.05pt;height:125.45pt;rotation:315;z-index:-251652096;mso-position-horizontal:center;mso-position-horizontal-relative:margin;mso-position-vertical:center;mso-position-vertical-relative:margin" o:allowincell="f" fillcolor="silver" stroked="f">
          <v:textpath style="font-family:&quot;Calibri&quot;;font-size:1pt" string="Byzantio Hotel"/>
          <w10:wrap anchorx="margin" anchory="margin"/>
        </v:shape>
      </w:pict>
    </w:r>
    <w:r w:rsidR="00D05B25">
      <w:rPr>
        <w:noProof/>
        <w:lang w:eastAsia="el-GR"/>
      </w:rPr>
      <w:drawing>
        <wp:anchor distT="0" distB="0" distL="114300" distR="114300" simplePos="0" relativeHeight="251658240" behindDoc="0" locked="0" layoutInCell="1" allowOverlap="1" wp14:anchorId="41BE93C0" wp14:editId="47371354">
          <wp:simplePos x="0" y="0"/>
          <wp:positionH relativeFrom="column">
            <wp:posOffset>1428750</wp:posOffset>
          </wp:positionH>
          <wp:positionV relativeFrom="paragraph">
            <wp:posOffset>-377190</wp:posOffset>
          </wp:positionV>
          <wp:extent cx="1809750" cy="1074420"/>
          <wp:effectExtent l="0" t="0" r="0" b="0"/>
          <wp:wrapTopAndBottom/>
          <wp:docPr id="1" name="Εικόνα 1" descr="Byzantio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Byzantio Ho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B25" w:rsidRDefault="00631B8C">
    <w:pPr>
      <w:pStyle w:val="Header"/>
    </w:pPr>
    <w:r>
      <w:rPr>
        <w:noProof/>
      </w:rPr>
      <w:pict w14:anchorId="1F97F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02421" o:spid="_x0000_s2050" type="#_x0000_t136" style="position:absolute;margin-left:0;margin-top:0;width:460.05pt;height:125.45pt;rotation:315;z-index:-251656192;mso-position-horizontal:center;mso-position-horizontal-relative:margin;mso-position-vertical:center;mso-position-vertical-relative:margin" o:allowincell="f" fillcolor="silver" stroked="f">
          <v:textpath style="font-family:&quot;Calibri&quot;;font-size:1pt" string="Byzantio Hot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F1C54"/>
    <w:multiLevelType w:val="hybridMultilevel"/>
    <w:tmpl w:val="95CC3C4C"/>
    <w:lvl w:ilvl="0" w:tplc="6A662AC2">
      <w:start w:val="1"/>
      <w:numFmt w:val="decimal"/>
      <w:lvlText w:val="%1."/>
      <w:lvlJc w:val="left"/>
      <w:pPr>
        <w:ind w:left="-131"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DBA7802"/>
    <w:multiLevelType w:val="hybridMultilevel"/>
    <w:tmpl w:val="851CF5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6EFB5604"/>
    <w:multiLevelType w:val="hybridMultilevel"/>
    <w:tmpl w:val="B6EABB14"/>
    <w:lvl w:ilvl="0" w:tplc="6A662AC2">
      <w:start w:val="1"/>
      <w:numFmt w:val="decimal"/>
      <w:lvlText w:val="%1."/>
      <w:lvlJc w:val="left"/>
      <w:pPr>
        <w:ind w:left="-131"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0414B17"/>
    <w:multiLevelType w:val="hybridMultilevel"/>
    <w:tmpl w:val="D1F4F8FC"/>
    <w:lvl w:ilvl="0" w:tplc="646E2F18">
      <w:start w:val="1"/>
      <w:numFmt w:val="bullet"/>
      <w:lvlText w:val="▫"/>
      <w:lvlJc w:val="left"/>
      <w:pPr>
        <w:ind w:left="-131" w:hanging="360"/>
      </w:pPr>
      <w:rPr>
        <w:rFonts w:ascii="Courier New" w:hAnsi="Courier New" w:hint="default"/>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4">
    <w:nsid w:val="72C076C6"/>
    <w:multiLevelType w:val="hybridMultilevel"/>
    <w:tmpl w:val="A48AB62E"/>
    <w:lvl w:ilvl="0" w:tplc="0408000F">
      <w:start w:val="1"/>
      <w:numFmt w:val="decimal"/>
      <w:lvlText w:val="%1."/>
      <w:lvlJc w:val="left"/>
      <w:pPr>
        <w:ind w:left="-131"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5">
    <w:nsid w:val="77C33B16"/>
    <w:multiLevelType w:val="hybridMultilevel"/>
    <w:tmpl w:val="E33C2E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DE"/>
    <w:rsid w:val="00203867"/>
    <w:rsid w:val="002675DE"/>
    <w:rsid w:val="00317DCE"/>
    <w:rsid w:val="003A14BA"/>
    <w:rsid w:val="00631B8C"/>
    <w:rsid w:val="00647644"/>
    <w:rsid w:val="007502D5"/>
    <w:rsid w:val="007B77BC"/>
    <w:rsid w:val="00835E1E"/>
    <w:rsid w:val="00897B3A"/>
    <w:rsid w:val="00A05934"/>
    <w:rsid w:val="00A9069E"/>
    <w:rsid w:val="00D05B25"/>
    <w:rsid w:val="00D31A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5DE"/>
    <w:pPr>
      <w:ind w:left="720"/>
      <w:contextualSpacing/>
    </w:pPr>
  </w:style>
  <w:style w:type="character" w:customStyle="1" w:styleId="normaltextrun">
    <w:name w:val="normaltextrun"/>
    <w:basedOn w:val="DefaultParagraphFont"/>
    <w:rsid w:val="002675DE"/>
  </w:style>
  <w:style w:type="character" w:customStyle="1" w:styleId="eop">
    <w:name w:val="eop"/>
    <w:basedOn w:val="DefaultParagraphFont"/>
    <w:rsid w:val="002675DE"/>
  </w:style>
  <w:style w:type="character" w:styleId="Hyperlink">
    <w:name w:val="Hyperlink"/>
    <w:basedOn w:val="DefaultParagraphFont"/>
    <w:uiPriority w:val="99"/>
    <w:unhideWhenUsed/>
    <w:rsid w:val="002675DE"/>
    <w:rPr>
      <w:color w:val="0563C1" w:themeColor="hyperlink"/>
      <w:u w:val="single"/>
    </w:rPr>
  </w:style>
  <w:style w:type="table" w:styleId="TableGrid">
    <w:name w:val="Table Grid"/>
    <w:basedOn w:val="TableNormal"/>
    <w:uiPriority w:val="39"/>
    <w:rsid w:val="00267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5B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05B25"/>
  </w:style>
  <w:style w:type="paragraph" w:styleId="Footer">
    <w:name w:val="footer"/>
    <w:basedOn w:val="Normal"/>
    <w:link w:val="FooterChar"/>
    <w:uiPriority w:val="99"/>
    <w:unhideWhenUsed/>
    <w:rsid w:val="00D05B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05B25"/>
  </w:style>
  <w:style w:type="character" w:customStyle="1" w:styleId="tlid-translation">
    <w:name w:val="tlid-translation"/>
    <w:basedOn w:val="DefaultParagraphFont"/>
    <w:rsid w:val="003A1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5DE"/>
    <w:pPr>
      <w:ind w:left="720"/>
      <w:contextualSpacing/>
    </w:pPr>
  </w:style>
  <w:style w:type="character" w:customStyle="1" w:styleId="normaltextrun">
    <w:name w:val="normaltextrun"/>
    <w:basedOn w:val="DefaultParagraphFont"/>
    <w:rsid w:val="002675DE"/>
  </w:style>
  <w:style w:type="character" w:customStyle="1" w:styleId="eop">
    <w:name w:val="eop"/>
    <w:basedOn w:val="DefaultParagraphFont"/>
    <w:rsid w:val="002675DE"/>
  </w:style>
  <w:style w:type="character" w:styleId="Hyperlink">
    <w:name w:val="Hyperlink"/>
    <w:basedOn w:val="DefaultParagraphFont"/>
    <w:uiPriority w:val="99"/>
    <w:unhideWhenUsed/>
    <w:rsid w:val="002675DE"/>
    <w:rPr>
      <w:color w:val="0563C1" w:themeColor="hyperlink"/>
      <w:u w:val="single"/>
    </w:rPr>
  </w:style>
  <w:style w:type="table" w:styleId="TableGrid">
    <w:name w:val="Table Grid"/>
    <w:basedOn w:val="TableNormal"/>
    <w:uiPriority w:val="39"/>
    <w:rsid w:val="00267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5B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05B25"/>
  </w:style>
  <w:style w:type="paragraph" w:styleId="Footer">
    <w:name w:val="footer"/>
    <w:basedOn w:val="Normal"/>
    <w:link w:val="FooterChar"/>
    <w:uiPriority w:val="99"/>
    <w:unhideWhenUsed/>
    <w:rsid w:val="00D05B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05B25"/>
  </w:style>
  <w:style w:type="character" w:customStyle="1" w:styleId="tlid-translation">
    <w:name w:val="tlid-translation"/>
    <w:basedOn w:val="DefaultParagraphFont"/>
    <w:rsid w:val="003A1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992</Words>
  <Characters>5357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nautica bay</cp:lastModifiedBy>
  <cp:revision>6</cp:revision>
  <dcterms:created xsi:type="dcterms:W3CDTF">2020-06-11T17:15:00Z</dcterms:created>
  <dcterms:modified xsi:type="dcterms:W3CDTF">2020-06-19T07:00:00Z</dcterms:modified>
</cp:coreProperties>
</file>